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APSTIPRINĀTS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ar Fiskālās disciplīnas padomes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__.(__) sēdes lēmumu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2020.gada “__”.____________ 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protokolu Nr.____, ____.___.§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Fiskālās disciplīnas padomes </w:t>
      </w:r>
      <w:r>
        <w:rPr>
          <w:rFonts w:cs="Times New Roman" w:ascii="Times New Roman" w:hAnsi="Times New Roman"/>
          <w:b/>
          <w:bCs/>
          <w:sz w:val="28"/>
          <w:szCs w:val="28"/>
        </w:rPr>
        <w:t>Ekspertu paneļa nolikums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Pieņemti saskaņā ar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Fiskālās disciplīnas likuma</w:t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28.panta devītās daļas ceturto punktu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Vispārējie noteikumi</w:t>
      </w:r>
    </w:p>
    <w:p>
      <w:pPr>
        <w:pStyle w:val="ListParagraph"/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Rīkojoties saskaņā ar Fiskālās disciplīnas likuma 28.panta 9.daļas 4.punkta noteikumu, ka Padomes kompetencē ietilpst “uzaicināt ekspertus un citus speciālistus piedalīties un sniegt viedokli Padomes sēdēs”, Fiskālās disciplīnas Padome (turpmāk – Padome) izveido Ekspertu paneli.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Ekspertu paneļa darbības mērķi un uzdevumi</w:t>
      </w:r>
    </w:p>
    <w:p>
      <w:pPr>
        <w:pStyle w:val="ListParagraph"/>
        <w:numPr>
          <w:ilvl w:val="1"/>
          <w:numId w:val="1"/>
        </w:numPr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Ekspertu panelis tiek izveidots ar mērķi veicināt pastāvīgu un regulāru ideju apmaiņu Padomes darbības jomās, veidojot dialogu ar sabiedrisko norišu ekspertiem.</w:t>
      </w:r>
    </w:p>
    <w:p>
      <w:pPr>
        <w:pStyle w:val="Normal"/>
        <w:numPr>
          <w:ilvl w:val="1"/>
          <w:numId w:val="1"/>
        </w:numPr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Ekspertu paneļa uzdevums ir nodrošināt iespējami plašu sabiedrisko norišu tvērumu, vērtējot Padomes kompetences jautājumus.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Ekspertu paneļa tiesības un pienākumi</w:t>
      </w:r>
    </w:p>
    <w:p>
      <w:pPr>
        <w:pStyle w:val="Normal"/>
        <w:numPr>
          <w:ilvl w:val="1"/>
          <w:numId w:val="1"/>
        </w:numPr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Ekspertu panelim ir tiesības aicināt Padomi pievērst padziļinātu uzmanību Padomes kompetencē esošam jautājumam;</w:t>
      </w:r>
    </w:p>
    <w:p>
      <w:pPr>
        <w:pStyle w:val="Normal"/>
        <w:numPr>
          <w:ilvl w:val="1"/>
          <w:numId w:val="1"/>
        </w:numPr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Ekspertu paneļa pienākumi ir sniegt savu viedokli par jautājumiem, kuros Padome lūdz tā vērtējumu. </w:t>
      </w:r>
    </w:p>
    <w:p>
      <w:pPr>
        <w:pStyle w:val="Normal"/>
        <w:spacing w:lineRule="auto" w:line="360" w:before="0" w:after="0"/>
        <w:ind w:left="1440" w:hanging="0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lineRule="auto" w:line="36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Ekspertu paneļa biedri un darba organizācija</w:t>
      </w:r>
    </w:p>
    <w:p>
      <w:pPr>
        <w:pStyle w:val="Normal"/>
        <w:numPr>
          <w:ilvl w:val="1"/>
          <w:numId w:val="1"/>
        </w:numPr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Persona kļūst par Ekspertu paneļa biedru, piekrītot Padomes priekšsēdētāja uzaicinājumam;</w:t>
      </w:r>
    </w:p>
    <w:p>
      <w:pPr>
        <w:pStyle w:val="Normal"/>
        <w:numPr>
          <w:ilvl w:val="1"/>
          <w:numId w:val="1"/>
        </w:numPr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Persona pārstāj būt par Eksperta paneļa biedru pēc savas vai Padomes priekšsēdētāja gribas; </w:t>
      </w:r>
    </w:p>
    <w:p>
      <w:pPr>
        <w:pStyle w:val="Normal"/>
        <w:numPr>
          <w:ilvl w:val="1"/>
          <w:numId w:val="1"/>
        </w:numPr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Darbība Ekspertu panelī ir brīvprātīga un bez atlīdzības;</w:t>
      </w:r>
    </w:p>
    <w:p>
      <w:pPr>
        <w:pStyle w:val="Normal"/>
        <w:numPr>
          <w:ilvl w:val="1"/>
          <w:numId w:val="1"/>
        </w:numPr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Ciktāl tas vajadzīgs, Padome nodrošina Ekspertu paneļa biedrus ar  viņu darbībai nepieciešamo: FDP e-pasta adresi, vizītkartēm, piekļuvi darba telpām un citām lietām vai pakalpojumiem. 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sectPr>
      <w:type w:val="nextPage"/>
      <w:pgSz w:w="11906" w:h="16838"/>
      <w:pgMar w:left="1644" w:right="1701" w:header="0" w:top="1758" w:footer="0" w:bottom="1758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v-LV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65f8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40426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c40426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c40426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40426"/>
    <w:rPr>
      <w:rFonts w:ascii="Segoe UI" w:hAnsi="Segoe UI" w:cs="Segoe UI"/>
      <w:sz w:val="18"/>
      <w:szCs w:val="18"/>
    </w:rPr>
  </w:style>
  <w:style w:type="character" w:styleId="BodyText2Char" w:customStyle="1">
    <w:name w:val="Body Text 2 Char"/>
    <w:basedOn w:val="DefaultParagraphFont"/>
    <w:uiPriority w:val="99"/>
    <w:semiHidden/>
    <w:qFormat/>
    <w:rsid w:val="00bb7e71"/>
    <w:rPr/>
  </w:style>
  <w:style w:type="character" w:styleId="BodyText2Char1" w:customStyle="1">
    <w:name w:val="Body Text 2 Char1"/>
    <w:link w:val="BodyText2"/>
    <w:semiHidden/>
    <w:qFormat/>
    <w:locked/>
    <w:rsid w:val="00bb7e71"/>
    <w:rPr>
      <w:rFonts w:ascii="Times New Roman" w:hAnsi="Times New Roman" w:eastAsia="Times New Roman" w:cs="Times New Roman"/>
      <w:sz w:val="24"/>
      <w:szCs w:val="24"/>
      <w:lang w:eastAsia="lv-LV"/>
    </w:rPr>
  </w:style>
  <w:style w:type="character" w:styleId="NoSpacingChar" w:customStyle="1">
    <w:name w:val="No Spacing Char"/>
    <w:basedOn w:val="DefaultParagraphFont"/>
    <w:link w:val="NoSpacing"/>
    <w:qFormat/>
    <w:locked/>
    <w:rsid w:val="0054569b"/>
    <w:rPr>
      <w:rFonts w:ascii="Calibri" w:hAnsi="Calibri" w:eastAsia="Calibri"/>
    </w:rPr>
  </w:style>
  <w:style w:type="character" w:styleId="ListLabel1">
    <w:name w:val="ListLabel 1"/>
    <w:qFormat/>
    <w:rPr>
      <w:rFonts w:cs="Times New Roman"/>
      <w:b/>
      <w:sz w:val="24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c4042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CommentSubjectChar"/>
    <w:uiPriority w:val="99"/>
    <w:semiHidden/>
    <w:unhideWhenUsed/>
    <w:qFormat/>
    <w:rsid w:val="00c40426"/>
    <w:pPr/>
    <w:rPr>
      <w:b/>
      <w:bCs/>
    </w:rPr>
  </w:style>
  <w:style w:type="paragraph" w:styleId="Revision">
    <w:name w:val="Revision"/>
    <w:uiPriority w:val="99"/>
    <w:semiHidden/>
    <w:qFormat/>
    <w:rsid w:val="00c40426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4042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1"/>
    <w:semiHidden/>
    <w:unhideWhenUsed/>
    <w:qFormat/>
    <w:rsid w:val="00bb7e71"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fa1e16"/>
    <w:pPr>
      <w:spacing w:before="0" w:after="160"/>
      <w:ind w:left="720" w:hanging="0"/>
      <w:contextualSpacing/>
    </w:pPr>
    <w:rPr/>
  </w:style>
  <w:style w:type="paragraph" w:styleId="NoSpacing">
    <w:name w:val="No Spacing"/>
    <w:link w:val="NoSpacingChar"/>
    <w:uiPriority w:val="1"/>
    <w:qFormat/>
    <w:rsid w:val="0054569b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823C8-ECEA-416E-AEE3-A1D9016A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LibreOffice/6.0.7.3$Linux_X86_64 LibreOffice_project/00m0$Build-3</Application>
  <Pages>2</Pages>
  <Words>211</Words>
  <Characters>1435</Characters>
  <CharactersWithSpaces>1681</CharactersWithSpaces>
  <Paragraphs>22</Paragraphs>
  <Company>Alojas novada dome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2018-04-27T07:17:00Z</dcterms:created>
  <dc:creator>Jurists</dc:creator>
  <dc:description/>
  <dc:language>lv-LV</dc:language>
  <cp:lastModifiedBy>Inga Jansone</cp:lastModifiedBy>
  <cp:lastPrinted>2018-04-27T06:44:00Z</cp:lastPrinted>
  <dcterms:modified xsi:type="dcterms:W3CDTF">2020-03-23T09:00:00Z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Alojas novada dome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